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4F40D01" w:rsidR="001E41F3" w:rsidRDefault="001E41F3">
      <w:pPr>
        <w:pStyle w:val="CRCoverPage"/>
        <w:tabs>
          <w:tab w:val="right" w:pos="9639"/>
        </w:tabs>
        <w:spacing w:after="0"/>
        <w:rPr>
          <w:b/>
          <w:i/>
          <w:noProof/>
          <w:sz w:val="28"/>
        </w:rPr>
      </w:pPr>
      <w:r>
        <w:rPr>
          <w:b/>
          <w:noProof/>
          <w:sz w:val="24"/>
        </w:rPr>
        <w:t>3GPP TSG-</w:t>
      </w:r>
      <w:r w:rsidR="002D1792" w:rsidRPr="002D1792">
        <w:rPr>
          <w:b/>
          <w:noProof/>
          <w:sz w:val="24"/>
        </w:rPr>
        <w:t>RAN WG</w:t>
      </w:r>
      <w:r w:rsidR="000D10FB">
        <w:rPr>
          <w:b/>
          <w:noProof/>
          <w:sz w:val="24"/>
        </w:rPr>
        <w:t>2</w:t>
      </w:r>
      <w:r w:rsidR="00C66BA2">
        <w:rPr>
          <w:b/>
          <w:noProof/>
          <w:sz w:val="24"/>
        </w:rPr>
        <w:t xml:space="preserve"> </w:t>
      </w:r>
      <w:r>
        <w:rPr>
          <w:b/>
          <w:noProof/>
          <w:sz w:val="24"/>
        </w:rPr>
        <w:t>Meeting #</w:t>
      </w:r>
      <w:r w:rsidR="002D1792" w:rsidRPr="002D1792">
        <w:rPr>
          <w:b/>
          <w:noProof/>
          <w:sz w:val="24"/>
        </w:rPr>
        <w:t>1</w:t>
      </w:r>
      <w:r w:rsidR="00A66C7D">
        <w:rPr>
          <w:b/>
          <w:noProof/>
          <w:sz w:val="24"/>
        </w:rPr>
        <w:t>2</w:t>
      </w:r>
      <w:r w:rsidR="000D10FB">
        <w:rPr>
          <w:b/>
          <w:noProof/>
          <w:sz w:val="24"/>
        </w:rPr>
        <w:t>2</w:t>
      </w:r>
      <w:r>
        <w:rPr>
          <w:b/>
          <w:i/>
          <w:noProof/>
          <w:sz w:val="28"/>
        </w:rPr>
        <w:tab/>
      </w:r>
      <w:r w:rsidR="00796871" w:rsidRPr="00796871">
        <w:rPr>
          <w:b/>
          <w:iCs/>
          <w:noProof/>
          <w:sz w:val="28"/>
        </w:rPr>
        <w:t>R2-2306180</w:t>
      </w:r>
    </w:p>
    <w:p w14:paraId="060EC898" w14:textId="1E420EF4" w:rsidR="0096109F" w:rsidRDefault="00A66C7D" w:rsidP="0096109F">
      <w:pPr>
        <w:pStyle w:val="CRCoverPage"/>
        <w:tabs>
          <w:tab w:val="right" w:pos="9639"/>
        </w:tabs>
        <w:outlineLvl w:val="0"/>
        <w:rPr>
          <w:b/>
          <w:noProof/>
          <w:sz w:val="24"/>
        </w:rPr>
      </w:pPr>
      <w:r w:rsidRPr="00A66C7D">
        <w:rPr>
          <w:b/>
          <w:noProof/>
          <w:sz w:val="24"/>
        </w:rPr>
        <w:t>Incheon, Korean</w:t>
      </w:r>
      <w:r w:rsidR="0096109F">
        <w:rPr>
          <w:b/>
          <w:noProof/>
          <w:sz w:val="24"/>
        </w:rPr>
        <w:t xml:space="preserve">, </w:t>
      </w:r>
      <w:r>
        <w:rPr>
          <w:b/>
          <w:noProof/>
          <w:sz w:val="24"/>
        </w:rPr>
        <w:t>22</w:t>
      </w:r>
      <w:r>
        <w:rPr>
          <w:b/>
          <w:noProof/>
          <w:sz w:val="24"/>
          <w:vertAlign w:val="superscript"/>
        </w:rPr>
        <w:t>nd</w:t>
      </w:r>
      <w:r w:rsidR="0096109F">
        <w:rPr>
          <w:b/>
          <w:noProof/>
          <w:sz w:val="24"/>
        </w:rPr>
        <w:t xml:space="preserve"> – 26</w:t>
      </w:r>
      <w:r w:rsidR="0096109F" w:rsidRPr="00C53883">
        <w:rPr>
          <w:b/>
          <w:noProof/>
          <w:sz w:val="24"/>
          <w:vertAlign w:val="superscript"/>
        </w:rPr>
        <w:t>th</w:t>
      </w:r>
      <w:r w:rsidR="0096109F">
        <w:rPr>
          <w:b/>
          <w:noProof/>
          <w:sz w:val="24"/>
        </w:rPr>
        <w:t xml:space="preserve"> </w:t>
      </w:r>
      <w:r>
        <w:rPr>
          <w:b/>
          <w:noProof/>
          <w:sz w:val="24"/>
        </w:rPr>
        <w:t>May</w:t>
      </w:r>
      <w:r w:rsidR="0096109F">
        <w:rPr>
          <w:b/>
          <w:noProof/>
          <w:sz w:val="24"/>
        </w:rPr>
        <w:t xml:space="preserve"> 2023</w:t>
      </w:r>
      <w:r w:rsidR="009610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06D54396" w:rsidR="001E41F3" w:rsidRPr="00410371" w:rsidRDefault="001E41F3" w:rsidP="002D1792">
            <w:pPr>
              <w:pStyle w:val="CRCoverPage"/>
              <w:tabs>
                <w:tab w:val="right" w:pos="1825"/>
              </w:tabs>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01E05" w:rsidR="001E41F3" w:rsidRPr="00410371" w:rsidRDefault="001E41F3" w:rsidP="00A66C7D">
            <w:pPr>
              <w:pStyle w:val="CRCoverPage"/>
              <w:tabs>
                <w:tab w:val="right" w:pos="1825"/>
              </w:tabs>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EDA1E" w:rsidR="001E41F3" w:rsidRPr="002D1792" w:rsidRDefault="002D1792" w:rsidP="002D1792">
            <w:pPr>
              <w:pStyle w:val="CRCoverPage"/>
              <w:tabs>
                <w:tab w:val="right" w:pos="1825"/>
              </w:tabs>
              <w:spacing w:after="0"/>
              <w:jc w:val="center"/>
              <w:rPr>
                <w:noProof/>
              </w:rPr>
            </w:pPr>
            <w:r w:rsidRPr="002D1792">
              <w:rPr>
                <w:b/>
                <w:noProof/>
                <w:sz w:val="28"/>
                <w:szCs w:val="28"/>
              </w:rPr>
              <w:t>17.</w:t>
            </w:r>
            <w:r w:rsidR="00EF0F6B">
              <w:rPr>
                <w:b/>
                <w:noProof/>
                <w:sz w:val="28"/>
                <w:szCs w:val="28"/>
              </w:rPr>
              <w:t>4</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33CCB" w:rsidR="001E41F3" w:rsidRDefault="00796871">
            <w:pPr>
              <w:pStyle w:val="CRCoverPage"/>
              <w:spacing w:after="0"/>
              <w:ind w:left="100"/>
              <w:rPr>
                <w:noProof/>
              </w:rPr>
            </w:pPr>
            <w:r w:rsidRPr="00796871">
              <w:rPr>
                <w:lang w:eastAsia="zh-CN"/>
              </w:rPr>
              <w:t xml:space="preserve">(draft CR to TS 38.300) On introduction of R18 </w:t>
            </w:r>
            <w:proofErr w:type="spellStart"/>
            <w:r w:rsidRPr="00796871">
              <w:rPr>
                <w:lang w:eastAsia="zh-CN"/>
              </w:rP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68462" w:rsidR="001E41F3" w:rsidRDefault="00AF3280">
            <w:pPr>
              <w:pStyle w:val="CRCoverPage"/>
              <w:spacing w:after="0"/>
              <w:ind w:left="100"/>
              <w:rPr>
                <w:noProof/>
              </w:rPr>
            </w:pPr>
            <w:r>
              <w:rPr>
                <w:noProof/>
              </w:rPr>
              <w:t>China Telecom</w:t>
            </w:r>
            <w:r>
              <w:rPr>
                <w:rFonts w:hint="eastAsia"/>
                <w:noProof/>
                <w:lang w:eastAsia="zh-CN"/>
              </w:rPr>
              <w:t>,</w:t>
            </w:r>
            <w:r>
              <w:rPr>
                <w:noProof/>
                <w:lang w:eastAsia="zh-CN"/>
              </w:rPr>
              <w:t xml:space="preserve"> </w:t>
            </w:r>
            <w:r w:rsidRPr="002F0E9F">
              <w:rPr>
                <w:noProof/>
                <w:lang w:eastAsia="zh-CN"/>
              </w:rPr>
              <w:t>ZTE Corporation, Sanechips</w:t>
            </w:r>
            <w:r>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0B668" w:rsidR="001E41F3" w:rsidRDefault="002D1792" w:rsidP="00547111">
            <w:pPr>
              <w:pStyle w:val="CRCoverPage"/>
              <w:spacing w:after="0"/>
              <w:ind w:left="100"/>
              <w:rPr>
                <w:noProof/>
              </w:rPr>
            </w:pPr>
            <w:r>
              <w:rPr>
                <w:noProof/>
              </w:rPr>
              <w:t>R</w:t>
            </w:r>
            <w:r w:rsidR="00AF3280">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7855A" w:rsidR="001E41F3" w:rsidRDefault="002D1792" w:rsidP="002D1792">
            <w:pPr>
              <w:pStyle w:val="CRCoverPage"/>
              <w:spacing w:after="0"/>
              <w:ind w:left="100"/>
              <w:rPr>
                <w:noProof/>
              </w:rPr>
            </w:pPr>
            <w:r>
              <w:rPr>
                <w:noProof/>
              </w:rPr>
              <w:t>2023.0</w:t>
            </w:r>
            <w:r w:rsidR="00C11224">
              <w:rPr>
                <w:noProof/>
              </w:rPr>
              <w:t>5</w:t>
            </w:r>
            <w:r>
              <w:rPr>
                <w:noProof/>
              </w:rPr>
              <w:t>.</w:t>
            </w:r>
            <w:r w:rsidR="00C1122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5E673A" w:rsidR="001E41F3" w:rsidRDefault="006B6407" w:rsidP="002D1792">
            <w:pPr>
              <w:pStyle w:val="CRCoverPage"/>
              <w:spacing w:after="0"/>
              <w:rPr>
                <w:noProof/>
              </w:rPr>
            </w:pPr>
            <w:r>
              <w:rPr>
                <w:noProof/>
              </w:rPr>
              <w:t xml:space="preserve">  </w:t>
            </w:r>
            <w:bookmarkStart w:id="1" w:name="_GoBack"/>
            <w:bookmarkEnd w:id="1"/>
            <w:r w:rsidR="002D1792">
              <w:rPr>
                <w:noProof/>
              </w:rPr>
              <w:t>R</w:t>
            </w:r>
            <w:r w:rsidR="00C76DB2">
              <w:rPr>
                <w:noProof/>
              </w:rPr>
              <w:t>el-</w:t>
            </w:r>
            <w:r w:rsidR="002D179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77777777"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RP-230788</w:t>
            </w:r>
            <w:r>
              <w:rPr>
                <w:noProof/>
                <w:lang w:eastAsia="zh-CN"/>
              </w:rPr>
              <w:t xml:space="preserve">. </w:t>
            </w:r>
          </w:p>
          <w:p w14:paraId="708AA7DE" w14:textId="370F9BA3" w:rsidR="001E41F3" w:rsidRPr="00B4223A" w:rsidRDefault="00B4223A" w:rsidP="00B4223A">
            <w:pPr>
              <w:pStyle w:val="CRCoverPage"/>
              <w:spacing w:after="0"/>
              <w:ind w:left="100"/>
              <w:rPr>
                <w:noProof/>
                <w:lang w:eastAsia="zh-CN"/>
              </w:rPr>
            </w:pPr>
            <w:r>
              <w:rPr>
                <w:noProof/>
                <w:lang w:eastAsia="zh-CN"/>
              </w:rPr>
              <w:t>This draft CR is to add the support of equivalent SNPNs.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rsidP="00EE544C">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200E3" w:rsidR="001E41F3" w:rsidRDefault="00AB29FA" w:rsidP="00792E39">
            <w:pPr>
              <w:pStyle w:val="CRCoverPage"/>
              <w:spacing w:after="0"/>
              <w:rPr>
                <w:noProof/>
              </w:rPr>
            </w:pPr>
            <w:r>
              <w:rPr>
                <w:noProof/>
              </w:rPr>
              <w:t>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1BDB" w:rsidRPr="00141BDB" w14:paraId="34ACE2EB" w14:textId="77777777" w:rsidTr="00547111">
        <w:tc>
          <w:tcPr>
            <w:tcW w:w="2694" w:type="dxa"/>
            <w:gridSpan w:val="2"/>
            <w:tcBorders>
              <w:left w:val="single" w:sz="4" w:space="0" w:color="auto"/>
            </w:tcBorders>
          </w:tcPr>
          <w:p w14:paraId="571382F3" w14:textId="77777777" w:rsidR="00141BDB" w:rsidRDefault="00141BDB" w:rsidP="00141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7B620" w:rsidR="00141BDB" w:rsidRDefault="00141BDB" w:rsidP="00141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18EC7" w:rsidR="00141BDB" w:rsidRDefault="00141BDB" w:rsidP="00141BDB">
            <w:pPr>
              <w:pStyle w:val="CRCoverPage"/>
              <w:spacing w:after="0"/>
              <w:jc w:val="center"/>
              <w:rPr>
                <w:b/>
                <w:caps/>
                <w:noProof/>
              </w:rPr>
            </w:pPr>
          </w:p>
        </w:tc>
        <w:tc>
          <w:tcPr>
            <w:tcW w:w="2977" w:type="dxa"/>
            <w:gridSpan w:val="4"/>
          </w:tcPr>
          <w:p w14:paraId="7DB274D8" w14:textId="77777777" w:rsidR="00141BDB" w:rsidRDefault="00141BDB" w:rsidP="00141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25D86" w14:textId="6CFBABD9" w:rsidR="00141BDB" w:rsidRDefault="00141BDB" w:rsidP="00141BDB">
            <w:pPr>
              <w:pStyle w:val="CRCoverPage"/>
              <w:spacing w:after="0"/>
              <w:ind w:left="99"/>
            </w:pPr>
            <w:r>
              <w:t>TS 38.</w:t>
            </w:r>
            <w:r w:rsidR="00AF3280">
              <w:t>304</w:t>
            </w:r>
          </w:p>
          <w:p w14:paraId="42398B96" w14:textId="2476EF77" w:rsidR="00141BDB" w:rsidRDefault="00141BDB" w:rsidP="00AF3280">
            <w:pPr>
              <w:pStyle w:val="CRCoverPage"/>
              <w:spacing w:after="0"/>
              <w:ind w:left="99"/>
            </w:pPr>
            <w:r>
              <w:t>TS 38.</w:t>
            </w:r>
            <w:r w:rsidR="00AF3280">
              <w:t>331</w:t>
            </w:r>
          </w:p>
        </w:tc>
      </w:tr>
      <w:tr w:rsidR="00141BDB" w14:paraId="446DDBAC" w14:textId="77777777" w:rsidTr="00547111">
        <w:tc>
          <w:tcPr>
            <w:tcW w:w="2694" w:type="dxa"/>
            <w:gridSpan w:val="2"/>
            <w:tcBorders>
              <w:left w:val="single" w:sz="4" w:space="0" w:color="auto"/>
            </w:tcBorders>
          </w:tcPr>
          <w:p w14:paraId="678A1AA6" w14:textId="77777777" w:rsidR="00141BDB" w:rsidRDefault="00141BDB" w:rsidP="00141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41BDB" w:rsidRDefault="00141BDB" w:rsidP="00141BDB">
            <w:pPr>
              <w:pStyle w:val="CRCoverPage"/>
              <w:spacing w:after="0"/>
              <w:jc w:val="center"/>
              <w:rPr>
                <w:b/>
                <w:caps/>
                <w:noProof/>
              </w:rPr>
            </w:pPr>
            <w:r>
              <w:rPr>
                <w:b/>
                <w:caps/>
                <w:noProof/>
              </w:rPr>
              <w:t>X</w:t>
            </w:r>
          </w:p>
        </w:tc>
        <w:tc>
          <w:tcPr>
            <w:tcW w:w="2977" w:type="dxa"/>
            <w:gridSpan w:val="4"/>
          </w:tcPr>
          <w:p w14:paraId="1A4306D9" w14:textId="77777777" w:rsidR="00141BDB" w:rsidRDefault="00141BDB" w:rsidP="00141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BDB" w:rsidRDefault="00141BDB" w:rsidP="00141BDB">
            <w:pPr>
              <w:pStyle w:val="CRCoverPage"/>
              <w:spacing w:after="0"/>
              <w:ind w:left="99"/>
              <w:rPr>
                <w:noProof/>
              </w:rPr>
            </w:pPr>
            <w:r>
              <w:rPr>
                <w:noProof/>
              </w:rPr>
              <w:t xml:space="preserve">TS/TR ... CR ... </w:t>
            </w:r>
          </w:p>
        </w:tc>
      </w:tr>
      <w:tr w:rsidR="00141BDB" w14:paraId="55C714D2" w14:textId="77777777" w:rsidTr="00547111">
        <w:tc>
          <w:tcPr>
            <w:tcW w:w="2694" w:type="dxa"/>
            <w:gridSpan w:val="2"/>
            <w:tcBorders>
              <w:left w:val="single" w:sz="4" w:space="0" w:color="auto"/>
            </w:tcBorders>
          </w:tcPr>
          <w:p w14:paraId="45913E62" w14:textId="77777777" w:rsidR="00141BDB" w:rsidRDefault="00141BDB" w:rsidP="00141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41BDB" w:rsidRDefault="00141BDB" w:rsidP="00141BDB">
            <w:pPr>
              <w:pStyle w:val="CRCoverPage"/>
              <w:spacing w:after="0"/>
              <w:jc w:val="center"/>
              <w:rPr>
                <w:b/>
                <w:caps/>
                <w:noProof/>
              </w:rPr>
            </w:pPr>
            <w:r>
              <w:rPr>
                <w:b/>
                <w:caps/>
                <w:noProof/>
              </w:rPr>
              <w:t>X</w:t>
            </w:r>
          </w:p>
        </w:tc>
        <w:tc>
          <w:tcPr>
            <w:tcW w:w="2977" w:type="dxa"/>
            <w:gridSpan w:val="4"/>
          </w:tcPr>
          <w:p w14:paraId="1B4FF921" w14:textId="77777777" w:rsidR="00141BDB" w:rsidRDefault="00141BDB" w:rsidP="00141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BDB" w:rsidRDefault="00141BDB" w:rsidP="00141BDB">
            <w:pPr>
              <w:pStyle w:val="CRCoverPage"/>
              <w:spacing w:after="0"/>
              <w:ind w:left="99"/>
              <w:rPr>
                <w:noProof/>
              </w:rPr>
            </w:pPr>
            <w:r>
              <w:rPr>
                <w:noProof/>
              </w:rPr>
              <w:t xml:space="preserve">TS/TR ... CR ... </w:t>
            </w:r>
          </w:p>
        </w:tc>
      </w:tr>
      <w:tr w:rsidR="00141BDB" w14:paraId="60DF82CC" w14:textId="77777777" w:rsidTr="008863B9">
        <w:tc>
          <w:tcPr>
            <w:tcW w:w="2694" w:type="dxa"/>
            <w:gridSpan w:val="2"/>
            <w:tcBorders>
              <w:left w:val="single" w:sz="4" w:space="0" w:color="auto"/>
            </w:tcBorders>
          </w:tcPr>
          <w:p w14:paraId="517696CD" w14:textId="77777777" w:rsidR="00141BDB" w:rsidRDefault="00141BDB" w:rsidP="00141BDB">
            <w:pPr>
              <w:pStyle w:val="CRCoverPage"/>
              <w:spacing w:after="0"/>
              <w:rPr>
                <w:b/>
                <w:i/>
                <w:noProof/>
              </w:rPr>
            </w:pPr>
          </w:p>
        </w:tc>
        <w:tc>
          <w:tcPr>
            <w:tcW w:w="6946" w:type="dxa"/>
            <w:gridSpan w:val="9"/>
            <w:tcBorders>
              <w:right w:val="single" w:sz="4" w:space="0" w:color="auto"/>
            </w:tcBorders>
          </w:tcPr>
          <w:p w14:paraId="4D84207F" w14:textId="77777777" w:rsidR="00141BDB" w:rsidRDefault="00141BDB" w:rsidP="00141BDB">
            <w:pPr>
              <w:pStyle w:val="CRCoverPage"/>
              <w:spacing w:after="0"/>
              <w:rPr>
                <w:noProof/>
              </w:rPr>
            </w:pPr>
          </w:p>
        </w:tc>
      </w:tr>
      <w:tr w:rsidR="00141BDB" w14:paraId="556B87B6" w14:textId="77777777" w:rsidTr="008863B9">
        <w:tc>
          <w:tcPr>
            <w:tcW w:w="2694" w:type="dxa"/>
            <w:gridSpan w:val="2"/>
            <w:tcBorders>
              <w:left w:val="single" w:sz="4" w:space="0" w:color="auto"/>
              <w:bottom w:val="single" w:sz="4" w:space="0" w:color="auto"/>
            </w:tcBorders>
          </w:tcPr>
          <w:p w14:paraId="79A9C411" w14:textId="77777777" w:rsidR="00141BDB" w:rsidRDefault="00141BDB" w:rsidP="00141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1BDB" w:rsidRDefault="00141BDB" w:rsidP="00141BDB">
            <w:pPr>
              <w:pStyle w:val="CRCoverPage"/>
              <w:spacing w:after="0"/>
              <w:ind w:left="100"/>
              <w:rPr>
                <w:noProof/>
              </w:rPr>
            </w:pPr>
          </w:p>
        </w:tc>
      </w:tr>
      <w:tr w:rsidR="00141BDB" w:rsidRPr="008863B9" w14:paraId="45BFE792" w14:textId="77777777" w:rsidTr="008863B9">
        <w:tc>
          <w:tcPr>
            <w:tcW w:w="2694" w:type="dxa"/>
            <w:gridSpan w:val="2"/>
            <w:tcBorders>
              <w:top w:val="single" w:sz="4" w:space="0" w:color="auto"/>
              <w:bottom w:val="single" w:sz="4" w:space="0" w:color="auto"/>
            </w:tcBorders>
          </w:tcPr>
          <w:p w14:paraId="194242DD" w14:textId="77777777" w:rsidR="00141BDB" w:rsidRPr="008863B9" w:rsidRDefault="00141BDB" w:rsidP="00141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BDB" w:rsidRPr="008863B9" w:rsidRDefault="00141BDB" w:rsidP="00141BDB">
            <w:pPr>
              <w:pStyle w:val="CRCoverPage"/>
              <w:spacing w:after="0"/>
              <w:ind w:left="100"/>
              <w:rPr>
                <w:noProof/>
                <w:sz w:val="8"/>
                <w:szCs w:val="8"/>
              </w:rPr>
            </w:pPr>
          </w:p>
        </w:tc>
      </w:tr>
      <w:tr w:rsidR="00141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BDB" w:rsidRDefault="00141BDB" w:rsidP="00141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1BDB" w:rsidRDefault="00141BDB" w:rsidP="00141B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sidRPr="00975972">
        <w:rPr>
          <w:i/>
        </w:rPr>
        <w:lastRenderedPageBreak/>
        <w:t>START OF CHANGE</w:t>
      </w:r>
      <w:bookmarkEnd w:id="2"/>
      <w:bookmarkEnd w:id="3"/>
    </w:p>
    <w:p w14:paraId="0B349741" w14:textId="77777777" w:rsidR="00EF0F6B" w:rsidRPr="004438F2" w:rsidRDefault="00EF0F6B" w:rsidP="00EF0F6B">
      <w:pPr>
        <w:pStyle w:val="2"/>
        <w:rPr>
          <w:noProof/>
        </w:rPr>
      </w:pPr>
      <w:bookmarkStart w:id="4" w:name="_Toc37232058"/>
      <w:bookmarkStart w:id="5" w:name="_Toc46502135"/>
      <w:bookmarkStart w:id="6" w:name="_Toc51971483"/>
      <w:bookmarkStart w:id="7" w:name="_Toc52551466"/>
      <w:bookmarkStart w:id="8" w:name="_Toc130938978"/>
      <w:r w:rsidRPr="004438F2">
        <w:rPr>
          <w:noProof/>
        </w:rPr>
        <w:t>16.6</w:t>
      </w:r>
      <w:r w:rsidRPr="004438F2">
        <w:rPr>
          <w:noProof/>
        </w:rPr>
        <w:tab/>
        <w:t>Stand-Alone NPN</w:t>
      </w:r>
      <w:bookmarkEnd w:id="4"/>
      <w:bookmarkEnd w:id="5"/>
      <w:bookmarkEnd w:id="6"/>
      <w:bookmarkEnd w:id="7"/>
      <w:bookmarkEnd w:id="8"/>
    </w:p>
    <w:p w14:paraId="7B9B45CB" w14:textId="77777777" w:rsidR="00EF0F6B" w:rsidRPr="004438F2" w:rsidRDefault="00EF0F6B" w:rsidP="00EF0F6B">
      <w:pPr>
        <w:pStyle w:val="3"/>
        <w:rPr>
          <w:noProof/>
        </w:rPr>
      </w:pPr>
      <w:bookmarkStart w:id="9" w:name="_Toc37232059"/>
      <w:bookmarkStart w:id="10" w:name="_Toc46502136"/>
      <w:bookmarkStart w:id="11" w:name="_Toc51971484"/>
      <w:bookmarkStart w:id="12" w:name="_Toc52551467"/>
      <w:bookmarkStart w:id="13" w:name="_Toc130938979"/>
      <w:r w:rsidRPr="004438F2">
        <w:rPr>
          <w:noProof/>
        </w:rPr>
        <w:t>16.6.1</w:t>
      </w:r>
      <w:r w:rsidRPr="004438F2">
        <w:rPr>
          <w:noProof/>
        </w:rPr>
        <w:tab/>
        <w:t>General</w:t>
      </w:r>
      <w:bookmarkEnd w:id="9"/>
      <w:bookmarkEnd w:id="10"/>
      <w:bookmarkEnd w:id="11"/>
      <w:bookmarkEnd w:id="12"/>
      <w:bookmarkEnd w:id="13"/>
    </w:p>
    <w:p w14:paraId="0ED16AE5" w14:textId="77777777" w:rsidR="00EF0F6B" w:rsidRPr="004438F2" w:rsidRDefault="00EF0F6B" w:rsidP="00EF0F6B">
      <w:r w:rsidRPr="004438F2">
        <w:t>An SNPN is a network deployed for non-public use which does not rely on network functions provided by a PLMN (see clause 4.8). An SNPN is identified by a PLMN ID and NID (see clause 8.2) broadcast in SIB1.</w:t>
      </w:r>
    </w:p>
    <w:p w14:paraId="12FE8745" w14:textId="77777777" w:rsidR="00EF0F6B" w:rsidRPr="004438F2" w:rsidRDefault="00EF0F6B" w:rsidP="00EF0F6B">
      <w:r w:rsidRPr="004438F2">
        <w:t>An SNPN-capable UE supports the SNPN access mode. When the UE is set to operate in SNPN access mode, the UE only selects and registers with SNPNs. When the UE is not set to operate in SNPN access mode, the UE performs normal PLMN selection procedures.</w:t>
      </w:r>
    </w:p>
    <w:p w14:paraId="49981EC2" w14:textId="77777777" w:rsidR="00EF0F6B" w:rsidRPr="004438F2" w:rsidRDefault="00EF0F6B" w:rsidP="00EF0F6B">
      <w:r w:rsidRPr="004438F2">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limited service state and for emergency services other than </w:t>
      </w:r>
      <w:proofErr w:type="spellStart"/>
      <w:r w:rsidRPr="004438F2">
        <w:t>eCall</w:t>
      </w:r>
      <w:proofErr w:type="spellEnd"/>
      <w:r w:rsidRPr="004438F2">
        <w:t xml:space="preserve"> over IMS, a UE is informed whether an SNPN of the cell supports emergency services over NG-RAN from </w:t>
      </w:r>
      <w:proofErr w:type="gramStart"/>
      <w:r w:rsidRPr="004438F2">
        <w:t>a per</w:t>
      </w:r>
      <w:proofErr w:type="gramEnd"/>
      <w:r w:rsidRPr="004438F2">
        <w:t xml:space="preserve"> SNPN broadcast indication </w:t>
      </w:r>
      <w:r w:rsidRPr="004438F2">
        <w:rPr>
          <w:lang w:eastAsia="zh-CN"/>
        </w:rPr>
        <w:t>(</w:t>
      </w:r>
      <w:proofErr w:type="spellStart"/>
      <w:r w:rsidRPr="004438F2">
        <w:rPr>
          <w:i/>
          <w:iCs/>
        </w:rPr>
        <w:t>imsEmergencySupportForSNPN</w:t>
      </w:r>
      <w:proofErr w:type="spellEnd"/>
      <w:r w:rsidRPr="004438F2">
        <w:rPr>
          <w:lang w:eastAsia="zh-CN"/>
        </w:rPr>
        <w:t>)</w:t>
      </w:r>
      <w:r w:rsidRPr="004438F2">
        <w:t>. The broadcast indicator for an SNPN may be set to "support" if any AMF of the SNPN supports IMS emergency bearer services.</w:t>
      </w:r>
    </w:p>
    <w:p w14:paraId="1341460F" w14:textId="710F2302" w:rsidR="0096109F" w:rsidRDefault="00EF0F6B" w:rsidP="00EF0F6B">
      <w:pPr>
        <w:keepNext/>
        <w:keepLines/>
        <w:spacing w:before="120"/>
        <w:ind w:left="1134" w:hanging="1134"/>
        <w:outlineLvl w:val="2"/>
      </w:pPr>
      <w:r w:rsidRPr="004438F2">
        <w:t>NR-NR Dual Connectivity within a single SNPN</w:t>
      </w:r>
      <w:ins w:id="14" w:author="China Telecom" w:date="2023-04-25T09:31:00Z">
        <w:r w:rsidR="00A445EB">
          <w:t xml:space="preserve"> or across SNPN</w:t>
        </w:r>
      </w:ins>
      <w:ins w:id="15" w:author="China Telecom" w:date="2023-04-04T17:38:00Z">
        <w:r w:rsidR="0061370C">
          <w:t>s</w:t>
        </w:r>
      </w:ins>
      <w:ins w:id="16" w:author="China Telecom" w:date="2023-04-06T18:25:00Z">
        <w:r w:rsidR="00917A6A" w:rsidRPr="00917A6A">
          <w:t xml:space="preserve"> </w:t>
        </w:r>
      </w:ins>
      <w:ins w:id="17" w:author="China Telecom" w:date="2023-04-25T09:29:00Z">
        <w:r w:rsidR="00A445EB">
          <w:t xml:space="preserve">indicated in the mobility </w:t>
        </w:r>
      </w:ins>
      <w:ins w:id="18" w:author="China Telecom" w:date="2023-04-25T09:30:00Z">
        <w:r w:rsidR="00A445EB">
          <w:t xml:space="preserve">restriction list </w:t>
        </w:r>
      </w:ins>
      <w:r w:rsidRPr="004438F2">
        <w:t>is supported.</w:t>
      </w:r>
      <w:ins w:id="19" w:author="China Telecom" w:date="2023-04-06T18:32:00Z">
        <w:r w:rsidR="00BA2F45">
          <w:t xml:space="preserve"> </w:t>
        </w:r>
      </w:ins>
    </w:p>
    <w:p w14:paraId="59160267" w14:textId="0D8AC028" w:rsidR="00933AAC" w:rsidRPr="00933AAC" w:rsidRDefault="00933AAC" w:rsidP="00933AAC">
      <w:pPr>
        <w:rPr>
          <w:ins w:id="20" w:author="China Telecom" w:date="2023-04-21T16:34:00Z"/>
          <w:i/>
          <w:iCs/>
          <w:color w:val="FF0000"/>
        </w:rPr>
      </w:pPr>
      <w:r w:rsidRPr="00437D2F">
        <w:rPr>
          <w:i/>
          <w:iCs/>
          <w:color w:val="FF0000"/>
        </w:rPr>
        <w:t>Editor notes: It will be further check</w:t>
      </w:r>
      <w:r w:rsidRPr="00437D2F">
        <w:rPr>
          <w:rFonts w:hint="eastAsia"/>
          <w:i/>
          <w:iCs/>
          <w:color w:val="FF0000"/>
          <w:lang w:eastAsia="zh-CN"/>
        </w:rPr>
        <w:t>ed</w:t>
      </w:r>
      <w:r w:rsidRPr="00437D2F">
        <w:rPr>
          <w:i/>
          <w:iCs/>
          <w:color w:val="FF0000"/>
        </w:rPr>
        <w:t xml:space="preserve"> </w:t>
      </w:r>
      <w:r>
        <w:rPr>
          <w:i/>
          <w:iCs/>
          <w:color w:val="FF0000"/>
        </w:rPr>
        <w:t>when</w:t>
      </w:r>
      <w:r w:rsidRPr="00437D2F">
        <w:rPr>
          <w:i/>
          <w:iCs/>
          <w:color w:val="FF0000"/>
        </w:rPr>
        <w:t xml:space="preserve"> </w:t>
      </w:r>
      <w:r>
        <w:rPr>
          <w:i/>
          <w:iCs/>
          <w:color w:val="FF0000"/>
        </w:rPr>
        <w:t>RAN3 has consensus</w:t>
      </w:r>
      <w:r w:rsidRPr="00437D2F">
        <w:rPr>
          <w:i/>
          <w:iCs/>
          <w:color w:val="FF0000"/>
        </w:rPr>
        <w:t xml:space="preserve"> on whether and how to support </w:t>
      </w:r>
      <w:r w:rsidRPr="00437D2F">
        <w:rPr>
          <w:rFonts w:hint="eastAsia"/>
          <w:i/>
          <w:iCs/>
          <w:color w:val="FF0000"/>
          <w:lang w:eastAsia="zh-CN"/>
        </w:rPr>
        <w:t>equivalent</w:t>
      </w:r>
      <w:r w:rsidRPr="00437D2F">
        <w:rPr>
          <w:i/>
          <w:iCs/>
          <w:color w:val="FF0000"/>
        </w:rPr>
        <w:t xml:space="preserve"> </w:t>
      </w:r>
      <w:r w:rsidRPr="00437D2F">
        <w:rPr>
          <w:rFonts w:hint="eastAsia"/>
          <w:i/>
          <w:iCs/>
          <w:color w:val="FF0000"/>
          <w:lang w:eastAsia="zh-CN"/>
        </w:rPr>
        <w:t>SNPN</w:t>
      </w:r>
      <w:r w:rsidRPr="00437D2F">
        <w:rPr>
          <w:i/>
          <w:iCs/>
          <w:color w:val="FF0000"/>
        </w:rPr>
        <w:t xml:space="preserve"> </w:t>
      </w:r>
      <w:r w:rsidRPr="00437D2F">
        <w:rPr>
          <w:rFonts w:hint="eastAsia"/>
          <w:i/>
          <w:iCs/>
          <w:color w:val="FF0000"/>
          <w:lang w:eastAsia="zh-CN"/>
        </w:rPr>
        <w:t>in</w:t>
      </w:r>
      <w:r w:rsidRPr="00437D2F">
        <w:rPr>
          <w:i/>
          <w:iCs/>
          <w:color w:val="FF0000"/>
        </w:rPr>
        <w:t xml:space="preserve"> </w:t>
      </w:r>
      <w:r w:rsidRPr="00437D2F">
        <w:rPr>
          <w:rFonts w:hint="eastAsia"/>
          <w:i/>
          <w:iCs/>
          <w:color w:val="FF0000"/>
          <w:lang w:eastAsia="zh-CN"/>
        </w:rPr>
        <w:t>NR</w:t>
      </w:r>
      <w:r>
        <w:rPr>
          <w:i/>
          <w:iCs/>
          <w:color w:val="FF0000"/>
          <w:lang w:eastAsia="zh-CN"/>
        </w:rPr>
        <w:t>-</w:t>
      </w:r>
      <w:r w:rsidRPr="00437D2F">
        <w:rPr>
          <w:rFonts w:hint="eastAsia"/>
          <w:i/>
          <w:iCs/>
          <w:color w:val="FF0000"/>
          <w:lang w:eastAsia="zh-CN"/>
        </w:rPr>
        <w:t>DC</w:t>
      </w:r>
      <w:r>
        <w:rPr>
          <w:rFonts w:hint="eastAsia"/>
          <w:i/>
          <w:iCs/>
          <w:color w:val="FF0000"/>
          <w:lang w:eastAsia="zh-CN"/>
        </w:rPr>
        <w:t>.</w:t>
      </w:r>
    </w:p>
    <w:p w14:paraId="2BAEF690" w14:textId="77777777" w:rsidR="00EF0F6B" w:rsidRPr="004438F2" w:rsidRDefault="00EF0F6B" w:rsidP="00EF0F6B">
      <w:pPr>
        <w:pStyle w:val="3"/>
        <w:rPr>
          <w:noProof/>
        </w:rPr>
      </w:pPr>
      <w:bookmarkStart w:id="21" w:name="_Toc37232060"/>
      <w:bookmarkStart w:id="22" w:name="_Toc46502137"/>
      <w:bookmarkStart w:id="23" w:name="_Toc51971485"/>
      <w:bookmarkStart w:id="24" w:name="_Toc52551468"/>
      <w:bookmarkStart w:id="25" w:name="_Toc130938980"/>
      <w:r w:rsidRPr="004438F2">
        <w:rPr>
          <w:noProof/>
        </w:rPr>
        <w:t>16.6.2</w:t>
      </w:r>
      <w:r w:rsidRPr="004438F2">
        <w:rPr>
          <w:noProof/>
        </w:rPr>
        <w:tab/>
        <w:t>Mobility</w:t>
      </w:r>
      <w:bookmarkEnd w:id="21"/>
      <w:bookmarkEnd w:id="22"/>
      <w:bookmarkEnd w:id="23"/>
      <w:bookmarkEnd w:id="24"/>
      <w:bookmarkEnd w:id="25"/>
    </w:p>
    <w:p w14:paraId="7235C841" w14:textId="77777777" w:rsidR="00EF0F6B" w:rsidRPr="004438F2" w:rsidRDefault="00EF0F6B" w:rsidP="00EF0F6B">
      <w:pPr>
        <w:pStyle w:val="4"/>
      </w:pPr>
      <w:bookmarkStart w:id="26" w:name="_Toc46502138"/>
      <w:bookmarkStart w:id="27" w:name="_Toc51971486"/>
      <w:bookmarkStart w:id="28" w:name="_Toc52551469"/>
      <w:bookmarkStart w:id="29" w:name="_Toc130938981"/>
      <w:r w:rsidRPr="004438F2">
        <w:t>16.6.2.1</w:t>
      </w:r>
      <w:r w:rsidRPr="004438F2">
        <w:tab/>
        <w:t>General</w:t>
      </w:r>
      <w:bookmarkEnd w:id="26"/>
      <w:bookmarkEnd w:id="27"/>
      <w:bookmarkEnd w:id="28"/>
      <w:bookmarkEnd w:id="29"/>
    </w:p>
    <w:p w14:paraId="14504C91" w14:textId="77777777" w:rsidR="00EF0F6B" w:rsidRPr="004438F2" w:rsidRDefault="00EF0F6B" w:rsidP="00EF0F6B">
      <w:r w:rsidRPr="004438F2">
        <w:t>The same principles as described in 9.2 apply to SNPN except for what is described below.</w:t>
      </w:r>
    </w:p>
    <w:p w14:paraId="67962054" w14:textId="39215E98" w:rsidR="00EF0F6B" w:rsidRPr="004438F2" w:rsidRDefault="00EF0F6B" w:rsidP="00EF0F6B">
      <w:r w:rsidRPr="004438F2">
        <w:t xml:space="preserve">UEs operating in SNPN access mode only (re)select cells within the selected/registered SNPN </w:t>
      </w:r>
      <w:ins w:id="30" w:author="China Telecom" w:date="2023-04-04T17:32:00Z">
        <w:r w:rsidR="008A77C4">
          <w:t xml:space="preserve">or </w:t>
        </w:r>
      </w:ins>
      <w:ins w:id="31" w:author="China Telecom" w:date="2023-04-25T09:32:00Z">
        <w:r w:rsidR="00543989">
          <w:t xml:space="preserve">within </w:t>
        </w:r>
      </w:ins>
      <w:ins w:id="32" w:author="China Telecom" w:date="2023-04-04T17:32:00Z">
        <w:r w:rsidR="008A77C4">
          <w:t xml:space="preserve">equivalent SNPNs </w:t>
        </w:r>
      </w:ins>
      <w:r w:rsidRPr="004438F2">
        <w:t>and a cell can only be considered as suitable if the PLMN and NID broadcast by the cell matches the selected/registered SNPN</w:t>
      </w:r>
      <w:ins w:id="33" w:author="China Telecom" w:date="2023-04-04T17:32:00Z">
        <w:r w:rsidR="008A77C4">
          <w:t xml:space="preserve"> or </w:t>
        </w:r>
      </w:ins>
      <w:ins w:id="34" w:author="China Telecom" w:date="2023-04-25T09:33:00Z">
        <w:r w:rsidR="00543989">
          <w:t xml:space="preserve">an </w:t>
        </w:r>
      </w:ins>
      <w:ins w:id="35" w:author="China Telecom" w:date="2023-04-04T17:32:00Z">
        <w:r w:rsidR="008A77C4">
          <w:t>equivalent SNPN</w:t>
        </w:r>
      </w:ins>
      <w:r w:rsidRPr="004438F2">
        <w:t>.</w:t>
      </w:r>
    </w:p>
    <w:p w14:paraId="05632590" w14:textId="77777777" w:rsidR="00EF0F6B" w:rsidRPr="004438F2" w:rsidRDefault="00EF0F6B" w:rsidP="00EF0F6B">
      <w:r w:rsidRPr="004438F2">
        <w:t>In addition, manual selection of SNPN(s) is supported, for which HRNN(s) can be optionally provided.</w:t>
      </w:r>
    </w:p>
    <w:p w14:paraId="47A4C022" w14:textId="77777777" w:rsidR="00EF0F6B" w:rsidRPr="004438F2" w:rsidRDefault="00EF0F6B" w:rsidP="00EF0F6B">
      <w:r w:rsidRPr="004438F2">
        <w:t>The roaming and access restrictions applicable to SNPN are described in clause 9.4.</w:t>
      </w:r>
    </w:p>
    <w:p w14:paraId="166BA262" w14:textId="77777777" w:rsidR="00EF0F6B" w:rsidRPr="004438F2" w:rsidRDefault="00EF0F6B" w:rsidP="00EF0F6B">
      <w:pPr>
        <w:pStyle w:val="4"/>
      </w:pPr>
      <w:bookmarkStart w:id="36" w:name="_Toc46502139"/>
      <w:bookmarkStart w:id="37" w:name="_Toc51971487"/>
      <w:bookmarkStart w:id="38" w:name="_Toc52551470"/>
      <w:bookmarkStart w:id="39" w:name="_Toc130938982"/>
      <w:r w:rsidRPr="004438F2">
        <w:t>16.6.2.2</w:t>
      </w:r>
      <w:r w:rsidRPr="004438F2">
        <w:tab/>
        <w:t>Inactive Mode</w:t>
      </w:r>
      <w:bookmarkEnd w:id="36"/>
      <w:bookmarkEnd w:id="37"/>
      <w:bookmarkEnd w:id="38"/>
      <w:bookmarkEnd w:id="39"/>
    </w:p>
    <w:p w14:paraId="3A414EC3" w14:textId="22E56A91" w:rsidR="00EF0F6B" w:rsidRPr="004438F2" w:rsidRDefault="00EF0F6B" w:rsidP="00EF0F6B">
      <w:r w:rsidRPr="004438F2">
        <w:t>The mobility of a UE in inactive mode builds on existing functionality described in clause 9.2.2 and is limited to the SNPN</w:t>
      </w:r>
      <w:ins w:id="40" w:author="China Telecom" w:date="2023-04-04T17:33:00Z">
        <w:r w:rsidR="008A77C4">
          <w:t>(s)</w:t>
        </w:r>
      </w:ins>
      <w:r w:rsidRPr="004438F2">
        <w:t xml:space="preserve"> identified within the mobility restrictions received in the UE context.</w:t>
      </w:r>
    </w:p>
    <w:p w14:paraId="76775B6A" w14:textId="77777777" w:rsidR="00EF0F6B" w:rsidRPr="004438F2" w:rsidRDefault="00EF0F6B" w:rsidP="00EF0F6B">
      <w:pPr>
        <w:pStyle w:val="4"/>
      </w:pPr>
      <w:bookmarkStart w:id="41" w:name="_Toc46502140"/>
      <w:bookmarkStart w:id="42" w:name="_Toc51971488"/>
      <w:bookmarkStart w:id="43" w:name="_Toc52551471"/>
      <w:bookmarkStart w:id="44" w:name="_Toc130938983"/>
      <w:r w:rsidRPr="004438F2">
        <w:t>16.6.2.3</w:t>
      </w:r>
      <w:r w:rsidRPr="004438F2">
        <w:tab/>
        <w:t>Connected Mode</w:t>
      </w:r>
      <w:bookmarkEnd w:id="41"/>
      <w:bookmarkEnd w:id="42"/>
      <w:bookmarkEnd w:id="43"/>
      <w:bookmarkEnd w:id="44"/>
    </w:p>
    <w:p w14:paraId="5BFAE3C6" w14:textId="77777777" w:rsidR="00EF0F6B" w:rsidRPr="004438F2" w:rsidRDefault="00EF0F6B" w:rsidP="00EF0F6B">
      <w:r w:rsidRPr="004438F2">
        <w:t>The NG-RAN node is aware of the SNPN ID(s) supported by neighbour cells.</w:t>
      </w:r>
    </w:p>
    <w:p w14:paraId="4300FCEB" w14:textId="2A10C5B4" w:rsidR="00EF0F6B" w:rsidRPr="004438F2" w:rsidRDefault="00EF0F6B" w:rsidP="00EF0F6B">
      <w:r w:rsidRPr="004438F2">
        <w:t>At the time of handover, cells that do not support the serving SNPN ID are not considered as candidate target cells by the source NG-RAN node.</w:t>
      </w:r>
    </w:p>
    <w:p w14:paraId="331A8DCF" w14:textId="742903EA" w:rsidR="00C72117" w:rsidRPr="00F72853" w:rsidRDefault="00EF0F6B" w:rsidP="00EF0F6B">
      <w:r w:rsidRPr="004438F2">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D259A" w14:textId="77777777" w:rsidR="00E66E59" w:rsidRDefault="00E66E59">
      <w:r>
        <w:separator/>
      </w:r>
    </w:p>
  </w:endnote>
  <w:endnote w:type="continuationSeparator" w:id="0">
    <w:p w14:paraId="503C7D58" w14:textId="77777777" w:rsidR="00E66E59" w:rsidRDefault="00E6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63122" w14:textId="77777777" w:rsidR="00E66E59" w:rsidRDefault="00E66E59">
      <w:r>
        <w:separator/>
      </w:r>
    </w:p>
  </w:footnote>
  <w:footnote w:type="continuationSeparator" w:id="0">
    <w:p w14:paraId="52EE9D07" w14:textId="77777777" w:rsidR="00E66E59" w:rsidRDefault="00E66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4FD"/>
    <w:rsid w:val="000A2E3F"/>
    <w:rsid w:val="000A6394"/>
    <w:rsid w:val="000B7FED"/>
    <w:rsid w:val="000C038A"/>
    <w:rsid w:val="000C6598"/>
    <w:rsid w:val="000D10FB"/>
    <w:rsid w:val="000D44B3"/>
    <w:rsid w:val="00141BDB"/>
    <w:rsid w:val="00145D43"/>
    <w:rsid w:val="00192C46"/>
    <w:rsid w:val="001A08B3"/>
    <w:rsid w:val="001A2CA0"/>
    <w:rsid w:val="001A7B60"/>
    <w:rsid w:val="001B52F0"/>
    <w:rsid w:val="001B7A65"/>
    <w:rsid w:val="001C4C3F"/>
    <w:rsid w:val="001E16D1"/>
    <w:rsid w:val="001E3742"/>
    <w:rsid w:val="001E41F3"/>
    <w:rsid w:val="00210969"/>
    <w:rsid w:val="0026004D"/>
    <w:rsid w:val="002640DD"/>
    <w:rsid w:val="00275D12"/>
    <w:rsid w:val="00284FEB"/>
    <w:rsid w:val="002860C4"/>
    <w:rsid w:val="00290EDC"/>
    <w:rsid w:val="002928E1"/>
    <w:rsid w:val="002A35BD"/>
    <w:rsid w:val="002B5741"/>
    <w:rsid w:val="002D1792"/>
    <w:rsid w:val="002E472E"/>
    <w:rsid w:val="00305409"/>
    <w:rsid w:val="003609EF"/>
    <w:rsid w:val="0036231A"/>
    <w:rsid w:val="00374DD4"/>
    <w:rsid w:val="00396052"/>
    <w:rsid w:val="00396BDA"/>
    <w:rsid w:val="003E1A36"/>
    <w:rsid w:val="00410371"/>
    <w:rsid w:val="004242F1"/>
    <w:rsid w:val="00437D2F"/>
    <w:rsid w:val="00481541"/>
    <w:rsid w:val="00483770"/>
    <w:rsid w:val="004B75B7"/>
    <w:rsid w:val="004C2AAA"/>
    <w:rsid w:val="0051580D"/>
    <w:rsid w:val="00543989"/>
    <w:rsid w:val="00547111"/>
    <w:rsid w:val="00571224"/>
    <w:rsid w:val="00592D74"/>
    <w:rsid w:val="005E2C44"/>
    <w:rsid w:val="005E6D61"/>
    <w:rsid w:val="005F369F"/>
    <w:rsid w:val="005F7456"/>
    <w:rsid w:val="0061370C"/>
    <w:rsid w:val="00621188"/>
    <w:rsid w:val="006257ED"/>
    <w:rsid w:val="00645D6A"/>
    <w:rsid w:val="00665C47"/>
    <w:rsid w:val="006939D9"/>
    <w:rsid w:val="00695808"/>
    <w:rsid w:val="006B46FB"/>
    <w:rsid w:val="006B6407"/>
    <w:rsid w:val="006E21FB"/>
    <w:rsid w:val="007176FF"/>
    <w:rsid w:val="0075226D"/>
    <w:rsid w:val="00762E6D"/>
    <w:rsid w:val="00773FBE"/>
    <w:rsid w:val="00782487"/>
    <w:rsid w:val="00792342"/>
    <w:rsid w:val="00792E39"/>
    <w:rsid w:val="00796871"/>
    <w:rsid w:val="007977A8"/>
    <w:rsid w:val="007B512A"/>
    <w:rsid w:val="007C2097"/>
    <w:rsid w:val="007D6A07"/>
    <w:rsid w:val="007F7259"/>
    <w:rsid w:val="008040A8"/>
    <w:rsid w:val="00812E03"/>
    <w:rsid w:val="008279FA"/>
    <w:rsid w:val="008626E7"/>
    <w:rsid w:val="00870EE7"/>
    <w:rsid w:val="008848E6"/>
    <w:rsid w:val="008863B9"/>
    <w:rsid w:val="008A45A6"/>
    <w:rsid w:val="008A77C4"/>
    <w:rsid w:val="008F3789"/>
    <w:rsid w:val="008F686C"/>
    <w:rsid w:val="009022AC"/>
    <w:rsid w:val="00906472"/>
    <w:rsid w:val="00907D98"/>
    <w:rsid w:val="00912E33"/>
    <w:rsid w:val="009148DE"/>
    <w:rsid w:val="00917A6A"/>
    <w:rsid w:val="009212C7"/>
    <w:rsid w:val="00923FC9"/>
    <w:rsid w:val="00933AAC"/>
    <w:rsid w:val="00941E30"/>
    <w:rsid w:val="00946706"/>
    <w:rsid w:val="009521BF"/>
    <w:rsid w:val="009563E4"/>
    <w:rsid w:val="0096109F"/>
    <w:rsid w:val="009777D9"/>
    <w:rsid w:val="00991B88"/>
    <w:rsid w:val="009A5753"/>
    <w:rsid w:val="009A579D"/>
    <w:rsid w:val="009E147B"/>
    <w:rsid w:val="009E3297"/>
    <w:rsid w:val="009F734F"/>
    <w:rsid w:val="00A02B86"/>
    <w:rsid w:val="00A246B6"/>
    <w:rsid w:val="00A251DD"/>
    <w:rsid w:val="00A4419D"/>
    <w:rsid w:val="00A445EB"/>
    <w:rsid w:val="00A47E70"/>
    <w:rsid w:val="00A50CF0"/>
    <w:rsid w:val="00A66C7D"/>
    <w:rsid w:val="00A7671C"/>
    <w:rsid w:val="00AA2CBC"/>
    <w:rsid w:val="00AB29FA"/>
    <w:rsid w:val="00AC5820"/>
    <w:rsid w:val="00AD1CD8"/>
    <w:rsid w:val="00AE17EA"/>
    <w:rsid w:val="00AF3280"/>
    <w:rsid w:val="00AF5833"/>
    <w:rsid w:val="00B11CFF"/>
    <w:rsid w:val="00B258BB"/>
    <w:rsid w:val="00B4223A"/>
    <w:rsid w:val="00B67B97"/>
    <w:rsid w:val="00B863CE"/>
    <w:rsid w:val="00B968C8"/>
    <w:rsid w:val="00BA155E"/>
    <w:rsid w:val="00BA2F45"/>
    <w:rsid w:val="00BA3EC5"/>
    <w:rsid w:val="00BA51D9"/>
    <w:rsid w:val="00BB5DFC"/>
    <w:rsid w:val="00BB7410"/>
    <w:rsid w:val="00BC2BEF"/>
    <w:rsid w:val="00BD279D"/>
    <w:rsid w:val="00BD6BB8"/>
    <w:rsid w:val="00C11224"/>
    <w:rsid w:val="00C66BA2"/>
    <w:rsid w:val="00C7066A"/>
    <w:rsid w:val="00C72117"/>
    <w:rsid w:val="00C76DB2"/>
    <w:rsid w:val="00C95985"/>
    <w:rsid w:val="00CC5026"/>
    <w:rsid w:val="00CC68D0"/>
    <w:rsid w:val="00CE03AD"/>
    <w:rsid w:val="00D03F9A"/>
    <w:rsid w:val="00D06D51"/>
    <w:rsid w:val="00D24991"/>
    <w:rsid w:val="00D47F21"/>
    <w:rsid w:val="00D50255"/>
    <w:rsid w:val="00D66520"/>
    <w:rsid w:val="00D8184B"/>
    <w:rsid w:val="00D93C03"/>
    <w:rsid w:val="00DE34CF"/>
    <w:rsid w:val="00E13F3D"/>
    <w:rsid w:val="00E34898"/>
    <w:rsid w:val="00E66E59"/>
    <w:rsid w:val="00E94B7C"/>
    <w:rsid w:val="00E954B0"/>
    <w:rsid w:val="00EB09B7"/>
    <w:rsid w:val="00EE0077"/>
    <w:rsid w:val="00EE544C"/>
    <w:rsid w:val="00EE7D7C"/>
    <w:rsid w:val="00EF0F6B"/>
    <w:rsid w:val="00F25500"/>
    <w:rsid w:val="00F25D98"/>
    <w:rsid w:val="00F300FB"/>
    <w:rsid w:val="00F72853"/>
    <w:rsid w:val="00FB6386"/>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A7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B2C5-085C-495E-A0E3-8608A2D58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969</TotalTime>
  <Pages>2</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77</cp:revision>
  <cp:lastPrinted>1899-12-31T23:00:00Z</cp:lastPrinted>
  <dcterms:created xsi:type="dcterms:W3CDTF">2020-02-03T08:32:00Z</dcterms:created>
  <dcterms:modified xsi:type="dcterms:W3CDTF">2023-05-12T08:07:00Z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